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C2" w:rsidRPr="00914B4B" w:rsidRDefault="00A62044" w:rsidP="000B75C2">
      <w:pPr>
        <w:jc w:val="center"/>
        <w:rPr>
          <w:rFonts w:asciiTheme="minorHAnsi" w:hAnsiTheme="minorHAnsi"/>
          <w:b/>
          <w:sz w:val="24"/>
          <w:szCs w:val="24"/>
        </w:rPr>
      </w:pPr>
      <w:r w:rsidRPr="00914B4B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5467350</wp:posOffset>
            </wp:positionH>
            <wp:positionV relativeFrom="page">
              <wp:posOffset>228600</wp:posOffset>
            </wp:positionV>
            <wp:extent cx="475200" cy="511200"/>
            <wp:effectExtent l="0" t="0" r="1270" b="3175"/>
            <wp:wrapTight wrapText="bothSides">
              <wp:wrapPolygon edited="0">
                <wp:start x="0" y="0"/>
                <wp:lineTo x="0" y="20929"/>
                <wp:lineTo x="20791" y="20929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eaf_heritage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5C2" w:rsidRPr="00914B4B">
        <w:rPr>
          <w:rFonts w:asciiTheme="minorHAnsi" w:hAnsiTheme="minorHAnsi"/>
          <w:b/>
          <w:sz w:val="24"/>
          <w:szCs w:val="24"/>
        </w:rPr>
        <w:t>NATIONAL TRUST OF AUSTRALIA (NSW)</w:t>
      </w:r>
    </w:p>
    <w:p w:rsidR="000B75C2" w:rsidRPr="00914B4B" w:rsidRDefault="00EA4522" w:rsidP="000B75C2">
      <w:pPr>
        <w:jc w:val="center"/>
        <w:rPr>
          <w:rFonts w:asciiTheme="minorHAnsi" w:hAnsiTheme="minorHAnsi"/>
          <w:b/>
          <w:sz w:val="24"/>
          <w:szCs w:val="24"/>
        </w:rPr>
      </w:pPr>
      <w:r w:rsidRPr="00914B4B">
        <w:rPr>
          <w:rFonts w:asciiTheme="minorHAnsi" w:hAnsiTheme="minorHAnsi"/>
          <w:b/>
          <w:sz w:val="24"/>
          <w:szCs w:val="24"/>
        </w:rPr>
        <w:t>POSITION</w:t>
      </w:r>
      <w:r w:rsidR="000B75C2" w:rsidRPr="00914B4B">
        <w:rPr>
          <w:rFonts w:asciiTheme="minorHAnsi" w:hAnsiTheme="minorHAnsi"/>
          <w:b/>
          <w:sz w:val="24"/>
          <w:szCs w:val="24"/>
        </w:rPr>
        <w:t xml:space="preserve"> DESCRIPTION</w:t>
      </w:r>
    </w:p>
    <w:p w:rsidR="000B75C2" w:rsidRPr="00914B4B" w:rsidRDefault="000B75C2" w:rsidP="000B75C2">
      <w:pPr>
        <w:rPr>
          <w:rFonts w:asciiTheme="minorHAnsi" w:hAnsiTheme="minorHAnsi"/>
          <w:sz w:val="24"/>
          <w:szCs w:val="24"/>
        </w:rPr>
      </w:pPr>
    </w:p>
    <w:p w:rsidR="00750471" w:rsidRDefault="00750471" w:rsidP="00FA76E2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</w:p>
    <w:p w:rsidR="00FA76E2" w:rsidRPr="00914B4B" w:rsidRDefault="00114D64" w:rsidP="00FA76E2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Role</w:t>
      </w:r>
      <w:r w:rsidR="000B75C2" w:rsidRPr="00914B4B">
        <w:rPr>
          <w:rFonts w:asciiTheme="minorHAnsi" w:hAnsiTheme="minorHAnsi"/>
          <w:b/>
          <w:sz w:val="24"/>
          <w:szCs w:val="24"/>
        </w:rPr>
        <w:t>:</w:t>
      </w:r>
      <w:r w:rsidR="000B75C2" w:rsidRPr="00914B4B">
        <w:rPr>
          <w:rFonts w:asciiTheme="minorHAnsi" w:hAnsiTheme="minorHAnsi"/>
          <w:sz w:val="24"/>
          <w:szCs w:val="24"/>
        </w:rPr>
        <w:tab/>
      </w:r>
      <w:r w:rsidR="000B75C2" w:rsidRPr="00914B4B">
        <w:rPr>
          <w:rFonts w:asciiTheme="minorHAnsi" w:hAnsiTheme="minorHAnsi"/>
          <w:sz w:val="24"/>
          <w:szCs w:val="24"/>
        </w:rPr>
        <w:tab/>
      </w:r>
      <w:r w:rsidR="000B75C2" w:rsidRPr="00914B4B">
        <w:rPr>
          <w:rFonts w:asciiTheme="minorHAnsi" w:hAnsiTheme="minorHAnsi"/>
          <w:sz w:val="24"/>
          <w:szCs w:val="24"/>
        </w:rPr>
        <w:tab/>
      </w:r>
      <w:r w:rsidR="004A086E">
        <w:rPr>
          <w:rFonts w:asciiTheme="minorHAnsi" w:hAnsiTheme="minorHAnsi"/>
          <w:sz w:val="24"/>
          <w:szCs w:val="24"/>
        </w:rPr>
        <w:t xml:space="preserve">Financial </w:t>
      </w:r>
      <w:r w:rsidR="00E41ECE">
        <w:rPr>
          <w:rFonts w:asciiTheme="minorHAnsi" w:hAnsiTheme="minorHAnsi"/>
          <w:sz w:val="24"/>
          <w:szCs w:val="24"/>
        </w:rPr>
        <w:t>Manager</w:t>
      </w:r>
      <w:r w:rsidR="004A086E">
        <w:rPr>
          <w:rFonts w:asciiTheme="minorHAnsi" w:hAnsiTheme="minorHAnsi"/>
          <w:sz w:val="24"/>
          <w:szCs w:val="24"/>
        </w:rPr>
        <w:t xml:space="preserve"> </w:t>
      </w:r>
    </w:p>
    <w:p w:rsidR="00964CD8" w:rsidRDefault="00964CD8" w:rsidP="00964CD8">
      <w:pPr>
        <w:spacing w:before="40" w:after="40"/>
        <w:rPr>
          <w:rFonts w:asciiTheme="minorHAnsi" w:hAnsiTheme="minorHAnsi"/>
          <w:sz w:val="24"/>
          <w:szCs w:val="24"/>
        </w:rPr>
      </w:pPr>
      <w:r w:rsidRPr="00914B4B">
        <w:rPr>
          <w:rFonts w:asciiTheme="minorHAnsi" w:hAnsiTheme="minorHAnsi"/>
          <w:b/>
          <w:sz w:val="24"/>
          <w:szCs w:val="24"/>
        </w:rPr>
        <w:t>Department:</w:t>
      </w:r>
      <w:r w:rsidR="00A51E93">
        <w:rPr>
          <w:rFonts w:asciiTheme="minorHAnsi" w:hAnsiTheme="minorHAnsi"/>
          <w:sz w:val="24"/>
          <w:szCs w:val="24"/>
        </w:rPr>
        <w:tab/>
      </w:r>
      <w:r w:rsidR="00A51E93">
        <w:rPr>
          <w:rFonts w:asciiTheme="minorHAnsi" w:hAnsiTheme="minorHAnsi"/>
          <w:sz w:val="24"/>
          <w:szCs w:val="24"/>
        </w:rPr>
        <w:tab/>
        <w:t>Finance</w:t>
      </w:r>
    </w:p>
    <w:p w:rsidR="009D73E0" w:rsidRPr="00914B4B" w:rsidRDefault="00921F10" w:rsidP="009D73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Primary Location: </w:t>
      </w:r>
      <w:r>
        <w:rPr>
          <w:rFonts w:asciiTheme="minorHAnsi" w:hAnsiTheme="minorHAnsi"/>
          <w:b/>
          <w:sz w:val="24"/>
          <w:szCs w:val="24"/>
        </w:rPr>
        <w:tab/>
      </w:r>
      <w:r w:rsidR="009D73E0" w:rsidRPr="00914B4B">
        <w:rPr>
          <w:rFonts w:asciiTheme="minorHAnsi" w:hAnsiTheme="minorHAnsi"/>
          <w:sz w:val="24"/>
          <w:szCs w:val="24"/>
        </w:rPr>
        <w:t>National Trust Centre (NTC) Observatory Hill</w:t>
      </w:r>
      <w:r w:rsidR="009D73E0">
        <w:rPr>
          <w:rFonts w:asciiTheme="minorHAnsi" w:hAnsiTheme="minorHAnsi"/>
          <w:sz w:val="24"/>
          <w:szCs w:val="24"/>
        </w:rPr>
        <w:t>, Millers Point, Sydney</w:t>
      </w:r>
    </w:p>
    <w:p w:rsidR="00921F10" w:rsidRPr="00BD0289" w:rsidRDefault="000E7AE1" w:rsidP="00FA5FA7">
      <w:pPr>
        <w:spacing w:before="40" w:after="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Reporting Manager</w:t>
      </w:r>
      <w:r w:rsidR="00114D64" w:rsidRPr="00114D64">
        <w:rPr>
          <w:rFonts w:asciiTheme="minorHAnsi" w:hAnsiTheme="minorHAnsi"/>
          <w:b/>
          <w:sz w:val="24"/>
          <w:szCs w:val="24"/>
        </w:rPr>
        <w:t xml:space="preserve">: </w:t>
      </w:r>
      <w:r w:rsidR="00114D64">
        <w:rPr>
          <w:rFonts w:asciiTheme="minorHAnsi" w:hAnsiTheme="minorHAnsi"/>
          <w:b/>
          <w:sz w:val="24"/>
          <w:szCs w:val="24"/>
        </w:rPr>
        <w:tab/>
      </w:r>
      <w:r w:rsidR="00F25E39">
        <w:rPr>
          <w:rFonts w:asciiTheme="minorHAnsi" w:hAnsiTheme="minorHAnsi"/>
          <w:sz w:val="24"/>
          <w:szCs w:val="24"/>
        </w:rPr>
        <w:t>Director Finance and</w:t>
      </w:r>
      <w:r w:rsidR="004A086E">
        <w:rPr>
          <w:rFonts w:asciiTheme="minorHAnsi" w:hAnsiTheme="minorHAnsi"/>
          <w:sz w:val="24"/>
          <w:szCs w:val="24"/>
        </w:rPr>
        <w:t xml:space="preserve"> Governance</w:t>
      </w:r>
    </w:p>
    <w:p w:rsidR="000E7AE1" w:rsidRPr="00A51E93" w:rsidRDefault="000E7AE1" w:rsidP="00FA5FA7">
      <w:pPr>
        <w:spacing w:before="40" w:after="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 Reports:</w:t>
      </w:r>
      <w:r>
        <w:rPr>
          <w:rFonts w:asciiTheme="minorHAnsi" w:hAnsiTheme="minorHAnsi"/>
          <w:b/>
          <w:sz w:val="24"/>
          <w:szCs w:val="24"/>
        </w:rPr>
        <w:tab/>
      </w:r>
      <w:r w:rsidR="00E41ECE" w:rsidRPr="00315644">
        <w:rPr>
          <w:rFonts w:asciiTheme="minorHAnsi" w:hAnsiTheme="minorHAnsi"/>
          <w:sz w:val="24"/>
          <w:szCs w:val="24"/>
        </w:rPr>
        <w:t>Accounts Assistant</w:t>
      </w:r>
    </w:p>
    <w:p w:rsidR="00A51E93" w:rsidRPr="00A51E93" w:rsidRDefault="004A086E" w:rsidP="00FA5FA7">
      <w:pPr>
        <w:spacing w:before="40" w:after="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41ECE">
        <w:rPr>
          <w:rFonts w:asciiTheme="minorHAnsi" w:hAnsiTheme="minorHAnsi"/>
          <w:sz w:val="24"/>
          <w:szCs w:val="24"/>
        </w:rPr>
        <w:t>Accounts Payable Officer</w:t>
      </w:r>
    </w:p>
    <w:p w:rsidR="00FE173D" w:rsidRPr="00C771DC" w:rsidRDefault="00921F10" w:rsidP="00FA5FA7">
      <w:pPr>
        <w:spacing w:before="40" w:after="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Hours of work:</w:t>
      </w:r>
      <w:r w:rsidR="00114D64">
        <w:rPr>
          <w:rFonts w:asciiTheme="minorHAnsi" w:hAnsiTheme="minorHAnsi"/>
          <w:b/>
          <w:sz w:val="24"/>
          <w:szCs w:val="24"/>
        </w:rPr>
        <w:tab/>
      </w:r>
      <w:r w:rsidR="00A51E93">
        <w:rPr>
          <w:rFonts w:asciiTheme="minorHAnsi" w:hAnsiTheme="minorHAnsi"/>
          <w:sz w:val="24"/>
          <w:szCs w:val="24"/>
        </w:rPr>
        <w:t>35 per week</w:t>
      </w:r>
      <w:r w:rsidR="00FE173D">
        <w:rPr>
          <w:rFonts w:asciiTheme="minorHAnsi" w:hAnsiTheme="minorHAnsi"/>
          <w:sz w:val="24"/>
          <w:szCs w:val="24"/>
        </w:rPr>
        <w:tab/>
      </w:r>
    </w:p>
    <w:p w:rsidR="007D7DC1" w:rsidRPr="00914B4B" w:rsidRDefault="007D7DC1" w:rsidP="00480104">
      <w:pPr>
        <w:pBdr>
          <w:bottom w:val="single" w:sz="12" w:space="1" w:color="auto"/>
        </w:pBdr>
        <w:spacing w:before="120" w:after="120"/>
        <w:rPr>
          <w:rFonts w:asciiTheme="minorHAnsi" w:hAnsiTheme="minorHAnsi"/>
          <w:sz w:val="24"/>
          <w:szCs w:val="24"/>
        </w:rPr>
      </w:pPr>
    </w:p>
    <w:p w:rsidR="002B3969" w:rsidRPr="0011529F" w:rsidRDefault="002B3969" w:rsidP="00480104">
      <w:pPr>
        <w:spacing w:before="120" w:after="120"/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  <w:t>About Us</w:t>
      </w:r>
    </w:p>
    <w:p w:rsidR="00480104" w:rsidRPr="0011529F" w:rsidRDefault="00480104" w:rsidP="00480104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The National Trust</w:t>
      </w:r>
      <w:r w:rsidR="00EA3CE6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of Australia</w:t>
      </w:r>
      <w:r w:rsidR="00FE3D5D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(New South Wales</w:t>
      </w:r>
      <w:r w:rsidR="00EA3CE6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) i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s the State’s largest community based conservation organisation. It operates a number of important museums and historic properties while also looking after a large collection of objects and archaeological artefacts. </w:t>
      </w:r>
    </w:p>
    <w:p w:rsidR="00914B4B" w:rsidRPr="0011529F" w:rsidRDefault="00914B4B" w:rsidP="00DA7987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</w:p>
    <w:p w:rsidR="003F4557" w:rsidRPr="0011529F" w:rsidRDefault="00480104" w:rsidP="00480104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The Trust is committed to providing educational and cultural services that will enhance public knowledge and enjoyment of these resources.</w:t>
      </w:r>
    </w:p>
    <w:p w:rsidR="00DA7987" w:rsidRPr="0011529F" w:rsidRDefault="00DA7987" w:rsidP="00480104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</w:p>
    <w:p w:rsidR="007C319E" w:rsidRPr="0011529F" w:rsidRDefault="00297DE3" w:rsidP="00F25E39">
      <w:pPr>
        <w:spacing w:after="120"/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  <w:t>About the Role</w:t>
      </w:r>
    </w:p>
    <w:p w:rsidR="008E11AB" w:rsidRPr="0011529F" w:rsidRDefault="00404A84" w:rsidP="00297DE3">
      <w:pPr>
        <w:spacing w:after="120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The Finance Manager is responsible for managing all aspects of the organisation’s </w:t>
      </w:r>
      <w:r w:rsidR="008E11AB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statutory and financial reporting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, from routine </w:t>
      </w:r>
      <w:r w:rsidR="008E11AB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reporting obligations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, complex cash flow management</w:t>
      </w:r>
      <w:r w:rsidR="00297DE3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, </w:t>
      </w:r>
      <w:r w:rsidR="00D06749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and innovative </w:t>
      </w:r>
      <w:r w:rsidR="00297DE3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analysis</w:t>
      </w:r>
      <w:r w:rsidR="00D06749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, </w:t>
      </w:r>
      <w:r w:rsidR="00297DE3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to o</w:t>
      </w:r>
      <w:r w:rsidR="008E11AB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ngoing process improvement</w:t>
      </w:r>
      <w:r w:rsidR="00BA0514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.</w:t>
      </w:r>
    </w:p>
    <w:p w:rsidR="00BA0514" w:rsidRPr="0011529F" w:rsidRDefault="008E11AB" w:rsidP="00297DE3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To be successful you will need to have strong financial management and analytical skills, exceptional stakeholder management, commitment to compliance and a strong passion for people development.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br/>
      </w:r>
    </w:p>
    <w:p w:rsidR="00F25E39" w:rsidRPr="0011529F" w:rsidRDefault="00404A84" w:rsidP="00297DE3">
      <w:pPr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Leading a team of </w:t>
      </w:r>
      <w:r w:rsidR="008E11AB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3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staff, this role will suit a passionate leader with the proven ability to </w:t>
      </w:r>
      <w:r w:rsidR="008E11AB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improve systems and processes, produce outstanding results and bring their people along with them.</w:t>
      </w:r>
    </w:p>
    <w:p w:rsidR="00C9170F" w:rsidRPr="0011529F" w:rsidRDefault="008F5C74" w:rsidP="00052742">
      <w:pPr>
        <w:rPr>
          <w:rFonts w:asciiTheme="minorHAnsi" w:hAnsiTheme="minorHAnsi"/>
          <w:b/>
          <w:bCs/>
          <w:sz w:val="24"/>
          <w:szCs w:val="24"/>
        </w:rPr>
      </w:pPr>
      <w:r w:rsidRPr="0011529F">
        <w:rPr>
          <w:rFonts w:asciiTheme="minorHAnsi" w:hAnsiTheme="minorHAnsi"/>
          <w:b/>
          <w:bCs/>
          <w:sz w:val="24"/>
          <w:szCs w:val="24"/>
        </w:rPr>
        <w:pict>
          <v:rect id="_x0000_i1025" style="width:451.3pt;height:1.5pt" o:hralign="center" o:hrstd="t" o:hrnoshade="t" o:hr="t" fillcolor="black [3213]" stroked="f"/>
        </w:pict>
      </w:r>
    </w:p>
    <w:p w:rsidR="00F47C48" w:rsidRPr="0011529F" w:rsidRDefault="00267F64" w:rsidP="00F25E39">
      <w:pPr>
        <w:spacing w:after="120"/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b/>
          <w:color w:val="1C1C1C"/>
          <w:sz w:val="24"/>
          <w:szCs w:val="24"/>
          <w:bdr w:val="none" w:sz="0" w:space="0" w:color="auto" w:frame="1"/>
        </w:rPr>
        <w:t>Day-to-day duties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Preparing monthly financial statements, analysing and investigating variances and summarising data, information and trends for internal stakeholders to understand and advise on financial performance.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Working closely with Business Unit heads to build their annual budgets and forecasts.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Preparing numerous financial reports including, visitation statistics, grant schedules and cash flow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Producing models to project long term growth and determine the impact of different business factors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Utilising BI tools to deliver meaningful insights into business performance, including detailed analysis and commentary on results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Reviewing existing processes and procedures to develop recommendations for improvement efforts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lastRenderedPageBreak/>
        <w:t>Providing insights to senior management around financial modelling, forecasts and profitability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Managing the financial processes for the commercial aspects of the organisation 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Assisting in fringe benefits tax, supervising BAS returns and liaison with external auditors for half year and annual auditing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Building strong working relationships with internal stakeholders and providing training in financial processes as required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Overseeing the Accounts Payable, Accounts Receivable and Payroll function</w:t>
      </w:r>
    </w:p>
    <w:p w:rsidR="00297DE3" w:rsidRPr="0011529F" w:rsidRDefault="00297DE3" w:rsidP="00297DE3">
      <w:pPr>
        <w:numPr>
          <w:ilvl w:val="0"/>
          <w:numId w:val="30"/>
        </w:numPr>
        <w:shd w:val="clear" w:color="auto" w:fill="FFFFFF"/>
        <w:ind w:left="36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Supporting and developing direct reports to improve skills and systems processes</w:t>
      </w:r>
    </w:p>
    <w:p w:rsidR="005E453C" w:rsidRPr="0011529F" w:rsidRDefault="008F5C74" w:rsidP="00921F10">
      <w:pPr>
        <w:rPr>
          <w:rFonts w:asciiTheme="minorHAnsi" w:eastAsia="Times New Roman" w:hAnsiTheme="minorHAnsi"/>
          <w:sz w:val="24"/>
          <w:szCs w:val="24"/>
        </w:rPr>
      </w:pPr>
      <w:r w:rsidRPr="0011529F">
        <w:rPr>
          <w:rFonts w:asciiTheme="minorHAnsi" w:hAnsiTheme="minorHAnsi"/>
          <w:b/>
          <w:bCs/>
          <w:sz w:val="24"/>
          <w:szCs w:val="24"/>
        </w:rPr>
        <w:pict>
          <v:rect id="_x0000_i1026" style="width:451.3pt;height:1.5pt" o:hralign="center" o:hrstd="t" o:hrnoshade="t" o:hr="t" fillcolor="black [3213]" stroked="f"/>
        </w:pict>
      </w:r>
    </w:p>
    <w:p w:rsidR="003C22C8" w:rsidRPr="0011529F" w:rsidRDefault="00297DE3" w:rsidP="004C404F">
      <w:pPr>
        <w:spacing w:after="120"/>
        <w:rPr>
          <w:rFonts w:asciiTheme="minorHAnsi" w:hAnsiTheme="minorHAnsi"/>
          <w:b/>
          <w:sz w:val="24"/>
          <w:szCs w:val="24"/>
        </w:rPr>
      </w:pPr>
      <w:r w:rsidRPr="0011529F">
        <w:rPr>
          <w:rFonts w:asciiTheme="minorHAnsi" w:hAnsiTheme="minorHAnsi"/>
          <w:b/>
          <w:sz w:val="24"/>
          <w:szCs w:val="24"/>
        </w:rPr>
        <w:t>About You</w:t>
      </w:r>
    </w:p>
    <w:p w:rsidR="003C22C8" w:rsidRPr="0011529F" w:rsidRDefault="003C22C8" w:rsidP="00297DE3">
      <w:pPr>
        <w:shd w:val="clear" w:color="auto" w:fill="FFFFFF"/>
        <w:spacing w:after="12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Aside from being great with figures, you are great with people and are willing to spend time upskilling our internal clients who might need assistance. You have a friendly and outgoing nature, treat others with respect</w:t>
      </w:r>
      <w:r w:rsidR="00404A84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and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can motivate and lead a team to deliver to a high standard.</w:t>
      </w:r>
    </w:p>
    <w:p w:rsidR="003C22C8" w:rsidRPr="0011529F" w:rsidRDefault="003C22C8" w:rsidP="00297DE3">
      <w:pPr>
        <w:shd w:val="clear" w:color="auto" w:fill="FFFFFF"/>
        <w:spacing w:after="12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You are</w:t>
      </w:r>
      <w:r w:rsidR="00404A84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not afraid to take on new ideas, challenge existing 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processes and enjoy working through issues to identify and resolve roadblocks. Most importantly you have the curiosity, drive and motivation to create better </w:t>
      </w:r>
      <w:r w:rsidR="00404A84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systems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and reporting methodolog</w:t>
      </w:r>
      <w:r w:rsidR="00404A84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ies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.</w:t>
      </w:r>
    </w:p>
    <w:p w:rsidR="003C22C8" w:rsidRPr="0011529F" w:rsidRDefault="00404A84" w:rsidP="00297DE3">
      <w:pPr>
        <w:shd w:val="clear" w:color="auto" w:fill="FFFFFF"/>
        <w:spacing w:after="12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If you enjoy being </w:t>
      </w:r>
      <w:r w:rsidR="003C22C8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‘hands-on’ yet </w:t>
      </w:r>
      <w:r w:rsidR="00B64598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have the capability to be </w:t>
      </w:r>
      <w:r w:rsidR="003C22C8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strategic</w:t>
      </w:r>
      <w:r w:rsidR="00B64598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, we’d like </w:t>
      </w:r>
      <w:r w:rsidR="00297DE3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to</w:t>
      </w:r>
      <w:r w:rsidR="00B64598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hear from you.</w:t>
      </w:r>
    </w:p>
    <w:p w:rsidR="00B64598" w:rsidRPr="0011529F" w:rsidRDefault="00B64598" w:rsidP="00297DE3">
      <w:pPr>
        <w:shd w:val="clear" w:color="auto" w:fill="FFFFFF"/>
        <w:spacing w:after="120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As a Not-For-profit</w:t>
      </w:r>
      <w:r w:rsidR="00297DE3"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 xml:space="preserve"> organisation, </w:t>
      </w:r>
      <w:r w:rsidRPr="0011529F">
        <w:rPr>
          <w:rFonts w:asciiTheme="minorHAnsi" w:eastAsia="Times New Roman" w:hAnsiTheme="minorHAnsi" w:cs="Helvetica"/>
          <w:color w:val="1C1C1C"/>
          <w:sz w:val="24"/>
          <w:szCs w:val="24"/>
          <w:bdr w:val="none" w:sz="0" w:space="0" w:color="auto" w:frame="1"/>
        </w:rPr>
        <w:t>we offer generous salary packaging benefits and free on-site parking in the CBD</w:t>
      </w:r>
    </w:p>
    <w:p w:rsidR="005E453C" w:rsidRPr="0011529F" w:rsidRDefault="008F5C74" w:rsidP="00921F10">
      <w:pPr>
        <w:rPr>
          <w:rFonts w:asciiTheme="minorHAnsi" w:eastAsia="Times New Roman" w:hAnsiTheme="minorHAnsi"/>
          <w:sz w:val="24"/>
          <w:szCs w:val="24"/>
        </w:rPr>
      </w:pPr>
      <w:r w:rsidRPr="0011529F">
        <w:rPr>
          <w:rFonts w:asciiTheme="minorHAnsi" w:hAnsiTheme="minorHAnsi"/>
          <w:b/>
          <w:bCs/>
          <w:sz w:val="24"/>
          <w:szCs w:val="24"/>
        </w:rPr>
        <w:pict>
          <v:rect id="_x0000_i1027" style="width:451.3pt;height:1.5pt" o:hralign="center" o:hrstd="t" o:hrnoshade="t" o:hr="t" fillcolor="black [3213]" stroked="f"/>
        </w:pict>
      </w:r>
    </w:p>
    <w:p w:rsidR="005E453C" w:rsidRPr="0011529F" w:rsidRDefault="000E7AE1" w:rsidP="004C404F">
      <w:pPr>
        <w:spacing w:after="120"/>
        <w:rPr>
          <w:rFonts w:asciiTheme="minorHAnsi" w:hAnsiTheme="minorHAnsi"/>
          <w:b/>
          <w:sz w:val="24"/>
          <w:szCs w:val="24"/>
        </w:rPr>
      </w:pPr>
      <w:r w:rsidRPr="0011529F">
        <w:rPr>
          <w:rFonts w:asciiTheme="minorHAnsi" w:hAnsiTheme="minorHAnsi"/>
          <w:b/>
          <w:sz w:val="24"/>
          <w:szCs w:val="24"/>
        </w:rPr>
        <w:t>Qualifications</w:t>
      </w:r>
      <w:r w:rsidR="002B3969" w:rsidRPr="0011529F">
        <w:rPr>
          <w:rFonts w:asciiTheme="minorHAnsi" w:hAnsiTheme="minorHAnsi"/>
          <w:b/>
          <w:sz w:val="24"/>
          <w:szCs w:val="24"/>
        </w:rPr>
        <w:t>, Skills and Experience</w:t>
      </w:r>
      <w:r w:rsidRPr="0011529F">
        <w:rPr>
          <w:rFonts w:asciiTheme="minorHAnsi" w:hAnsiTheme="minorHAnsi"/>
          <w:b/>
          <w:sz w:val="24"/>
          <w:szCs w:val="24"/>
        </w:rPr>
        <w:t xml:space="preserve"> 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Degree in Business, Finance, or Related Field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CPA/CMA/CA (or similar) qualification,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 xml:space="preserve">Min 3 years’ experience in a financial role, preferably at management level 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 xml:space="preserve">Experience in </w:t>
      </w:r>
      <w:bookmarkStart w:id="0" w:name="_GoBack"/>
      <w:bookmarkEnd w:id="0"/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 xml:space="preserve">business planning or financial planning (forecasting/budgeting) &amp; analysis 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 xml:space="preserve">Experience in reporting software strongly preferred (e.g. Great Plains, </w:t>
      </w:r>
      <w:proofErr w:type="spellStart"/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Calumo</w:t>
      </w:r>
      <w:proofErr w:type="spellEnd"/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, Microsoft Analytics)</w:t>
      </w:r>
    </w:p>
    <w:p w:rsidR="007C319E" w:rsidRPr="0011529F" w:rsidRDefault="007C319E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High level excel skills and ability to develop and deliver reports as required.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A drive for continuous learning and development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Evidence of leadership and people management with the ability to motivate and drive results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Effective communication skills, including ability to structure clear presentations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Proficient written and verbal communication</w:t>
      </w:r>
    </w:p>
    <w:p w:rsidR="002B3969" w:rsidRPr="0011529F" w:rsidRDefault="002B3969" w:rsidP="002B3969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1C1C1C"/>
          <w:sz w:val="24"/>
          <w:szCs w:val="24"/>
        </w:rPr>
      </w:pPr>
      <w:r w:rsidRPr="0011529F">
        <w:rPr>
          <w:rFonts w:asciiTheme="minorHAnsi" w:eastAsia="Times New Roman" w:hAnsiTheme="minorHAnsi" w:cs="Helvetica"/>
          <w:color w:val="1C1C1C"/>
          <w:sz w:val="24"/>
          <w:szCs w:val="24"/>
        </w:rPr>
        <w:t>The ability to simplify a financial message to non-finance stakeholders</w:t>
      </w:r>
    </w:p>
    <w:p w:rsidR="002B3969" w:rsidRPr="0011529F" w:rsidRDefault="002B3969" w:rsidP="007C319E">
      <w:pPr>
        <w:pStyle w:val="ListParagraph"/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97DE3" w:rsidRPr="0011529F" w:rsidRDefault="00297DE3" w:rsidP="007C319E">
      <w:pPr>
        <w:pStyle w:val="ListParagraph"/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11529F">
        <w:rPr>
          <w:rFonts w:asciiTheme="minorHAnsi" w:hAnsiTheme="minorHAnsi"/>
          <w:sz w:val="24"/>
          <w:szCs w:val="24"/>
        </w:rPr>
        <w:t>For a full job description or to apply</w:t>
      </w:r>
      <w:r w:rsidR="00F07CB0" w:rsidRPr="0011529F">
        <w:rPr>
          <w:rFonts w:asciiTheme="minorHAnsi" w:hAnsiTheme="minorHAnsi"/>
          <w:sz w:val="24"/>
          <w:szCs w:val="24"/>
        </w:rPr>
        <w:t>,</w:t>
      </w:r>
      <w:r w:rsidRPr="0011529F">
        <w:rPr>
          <w:rFonts w:asciiTheme="minorHAnsi" w:hAnsiTheme="minorHAnsi"/>
          <w:sz w:val="24"/>
          <w:szCs w:val="24"/>
        </w:rPr>
        <w:t xml:space="preserve"> email </w:t>
      </w:r>
      <w:hyperlink r:id="rId7" w:history="1">
        <w:r w:rsidRPr="0011529F">
          <w:rPr>
            <w:rStyle w:val="Hyperlink"/>
            <w:rFonts w:asciiTheme="minorHAnsi" w:hAnsiTheme="minorHAnsi"/>
            <w:sz w:val="24"/>
            <w:szCs w:val="24"/>
          </w:rPr>
          <w:t>hr@nationaltrust.com.au</w:t>
        </w:r>
      </w:hyperlink>
      <w:r w:rsidRPr="0011529F">
        <w:rPr>
          <w:rFonts w:asciiTheme="minorHAnsi" w:hAnsiTheme="minorHAnsi"/>
          <w:sz w:val="24"/>
          <w:szCs w:val="24"/>
        </w:rPr>
        <w:t xml:space="preserve"> or call (02) 9258 0159.</w:t>
      </w:r>
      <w:r w:rsidR="00F07CB0" w:rsidRPr="0011529F">
        <w:rPr>
          <w:rFonts w:asciiTheme="minorHAnsi" w:hAnsiTheme="minorHAnsi"/>
          <w:sz w:val="24"/>
          <w:szCs w:val="24"/>
        </w:rPr>
        <w:t xml:space="preserve"> </w:t>
      </w:r>
      <w:r w:rsidRPr="0011529F">
        <w:rPr>
          <w:rFonts w:asciiTheme="minorHAnsi" w:hAnsiTheme="minorHAnsi"/>
          <w:sz w:val="24"/>
          <w:szCs w:val="24"/>
        </w:rPr>
        <w:t xml:space="preserve">All applications should include a CV and covering letter that </w:t>
      </w:r>
      <w:r w:rsidR="00F07CB0" w:rsidRPr="0011529F">
        <w:rPr>
          <w:rFonts w:asciiTheme="minorHAnsi" w:hAnsiTheme="minorHAnsi"/>
          <w:sz w:val="24"/>
          <w:szCs w:val="24"/>
        </w:rPr>
        <w:t>addresses</w:t>
      </w:r>
      <w:r w:rsidRPr="0011529F">
        <w:rPr>
          <w:rFonts w:asciiTheme="minorHAnsi" w:hAnsiTheme="minorHAnsi"/>
          <w:sz w:val="24"/>
          <w:szCs w:val="24"/>
        </w:rPr>
        <w:t xml:space="preserve"> the Key accountabilities.</w:t>
      </w:r>
    </w:p>
    <w:p w:rsidR="00297DE3" w:rsidRPr="0011529F" w:rsidRDefault="00297DE3" w:rsidP="007C319E">
      <w:pPr>
        <w:pStyle w:val="ListParagraph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 w:rsidRPr="0011529F">
        <w:rPr>
          <w:rFonts w:asciiTheme="minorHAnsi" w:hAnsiTheme="minorHAnsi"/>
          <w:b/>
          <w:sz w:val="24"/>
          <w:szCs w:val="24"/>
        </w:rPr>
        <w:t>Position closes 11 December 2020</w:t>
      </w:r>
    </w:p>
    <w:p w:rsidR="00F07CB0" w:rsidRPr="0011529F" w:rsidRDefault="00F07CB0" w:rsidP="007C319E">
      <w:pPr>
        <w:pStyle w:val="ListParagraph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 w:rsidRPr="0011529F">
        <w:rPr>
          <w:rFonts w:asciiTheme="minorHAnsi" w:hAnsiTheme="minorHAnsi"/>
          <w:b/>
          <w:sz w:val="24"/>
          <w:szCs w:val="24"/>
        </w:rPr>
        <w:t>Only those with the right to live and work in Australia will be considered.</w:t>
      </w:r>
    </w:p>
    <w:sectPr w:rsidR="00F07CB0" w:rsidRPr="0011529F" w:rsidSect="0047177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56642"/>
    <w:multiLevelType w:val="hybridMultilevel"/>
    <w:tmpl w:val="778EE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ED0"/>
    <w:multiLevelType w:val="hybridMultilevel"/>
    <w:tmpl w:val="24844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170F"/>
    <w:multiLevelType w:val="hybridMultilevel"/>
    <w:tmpl w:val="9424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99F"/>
    <w:multiLevelType w:val="hybridMultilevel"/>
    <w:tmpl w:val="AA18D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59BA"/>
    <w:multiLevelType w:val="hybridMultilevel"/>
    <w:tmpl w:val="1BC0E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7F8"/>
    <w:multiLevelType w:val="hybridMultilevel"/>
    <w:tmpl w:val="7D7C9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13A2"/>
    <w:multiLevelType w:val="hybridMultilevel"/>
    <w:tmpl w:val="B902F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E4B"/>
    <w:multiLevelType w:val="hybridMultilevel"/>
    <w:tmpl w:val="1B448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353A3"/>
    <w:multiLevelType w:val="hybridMultilevel"/>
    <w:tmpl w:val="C88C2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4A4"/>
    <w:multiLevelType w:val="hybridMultilevel"/>
    <w:tmpl w:val="4510D910"/>
    <w:lvl w:ilvl="0" w:tplc="067E5190">
      <w:start w:val="1"/>
      <w:numFmt w:val="bullet"/>
      <w:pStyle w:val="normalpresentationdra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684D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1F21"/>
    <w:multiLevelType w:val="hybridMultilevel"/>
    <w:tmpl w:val="FEC6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6726F"/>
    <w:multiLevelType w:val="hybridMultilevel"/>
    <w:tmpl w:val="D1A2E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2D8F"/>
    <w:multiLevelType w:val="hybridMultilevel"/>
    <w:tmpl w:val="FC5A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659E"/>
    <w:multiLevelType w:val="hybridMultilevel"/>
    <w:tmpl w:val="62469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184"/>
    <w:multiLevelType w:val="hybridMultilevel"/>
    <w:tmpl w:val="8C24C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5228E"/>
    <w:multiLevelType w:val="hybridMultilevel"/>
    <w:tmpl w:val="5A643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2D12"/>
    <w:multiLevelType w:val="hybridMultilevel"/>
    <w:tmpl w:val="F6605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057FD"/>
    <w:multiLevelType w:val="hybridMultilevel"/>
    <w:tmpl w:val="AAF87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32C8"/>
    <w:multiLevelType w:val="hybridMultilevel"/>
    <w:tmpl w:val="BE1E0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64EF"/>
    <w:multiLevelType w:val="hybridMultilevel"/>
    <w:tmpl w:val="C74A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32660"/>
    <w:multiLevelType w:val="hybridMultilevel"/>
    <w:tmpl w:val="D5944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B1456"/>
    <w:multiLevelType w:val="multilevel"/>
    <w:tmpl w:val="9870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7696C"/>
    <w:multiLevelType w:val="multilevel"/>
    <w:tmpl w:val="4CE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1F2D11"/>
    <w:multiLevelType w:val="hybridMultilevel"/>
    <w:tmpl w:val="51D0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5188"/>
    <w:multiLevelType w:val="hybridMultilevel"/>
    <w:tmpl w:val="275E9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D4F92"/>
    <w:multiLevelType w:val="hybridMultilevel"/>
    <w:tmpl w:val="99AAB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5F18"/>
    <w:multiLevelType w:val="hybridMultilevel"/>
    <w:tmpl w:val="E3A85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8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17"/>
  </w:num>
  <w:num w:numId="15">
    <w:abstractNumId w:val="13"/>
  </w:num>
  <w:num w:numId="16">
    <w:abstractNumId w:val="28"/>
  </w:num>
  <w:num w:numId="17">
    <w:abstractNumId w:val="26"/>
  </w:num>
  <w:num w:numId="18">
    <w:abstractNumId w:val="11"/>
  </w:num>
  <w:num w:numId="19">
    <w:abstractNumId w:val="27"/>
  </w:num>
  <w:num w:numId="20">
    <w:abstractNumId w:val="19"/>
  </w:num>
  <w:num w:numId="21">
    <w:abstractNumId w:val="20"/>
  </w:num>
  <w:num w:numId="22">
    <w:abstractNumId w:val="25"/>
  </w:num>
  <w:num w:numId="23">
    <w:abstractNumId w:val="22"/>
  </w:num>
  <w:num w:numId="24">
    <w:abstractNumId w:val="8"/>
  </w:num>
  <w:num w:numId="25">
    <w:abstractNumId w:val="9"/>
  </w:num>
  <w:num w:numId="26">
    <w:abstractNumId w:val="21"/>
  </w:num>
  <w:num w:numId="27">
    <w:abstractNumId w:val="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42"/>
    <w:rsid w:val="0000180C"/>
    <w:rsid w:val="00002C20"/>
    <w:rsid w:val="00017466"/>
    <w:rsid w:val="00031288"/>
    <w:rsid w:val="00035C4B"/>
    <w:rsid w:val="00041FEF"/>
    <w:rsid w:val="0004235F"/>
    <w:rsid w:val="00043D19"/>
    <w:rsid w:val="000450C1"/>
    <w:rsid w:val="00052742"/>
    <w:rsid w:val="000631B5"/>
    <w:rsid w:val="000934AD"/>
    <w:rsid w:val="000A4EAF"/>
    <w:rsid w:val="000B75C2"/>
    <w:rsid w:val="000C3C38"/>
    <w:rsid w:val="000D0F41"/>
    <w:rsid w:val="000D24AA"/>
    <w:rsid w:val="000E7AE1"/>
    <w:rsid w:val="0010648B"/>
    <w:rsid w:val="00114D64"/>
    <w:rsid w:val="0011529F"/>
    <w:rsid w:val="00146D3E"/>
    <w:rsid w:val="001709E5"/>
    <w:rsid w:val="00171A0C"/>
    <w:rsid w:val="001B082B"/>
    <w:rsid w:val="001B7C2A"/>
    <w:rsid w:val="001C1751"/>
    <w:rsid w:val="001C4866"/>
    <w:rsid w:val="001D63A0"/>
    <w:rsid w:val="001D7480"/>
    <w:rsid w:val="001E551D"/>
    <w:rsid w:val="001F1921"/>
    <w:rsid w:val="001F3158"/>
    <w:rsid w:val="001F7765"/>
    <w:rsid w:val="00233AFC"/>
    <w:rsid w:val="00240249"/>
    <w:rsid w:val="00267F64"/>
    <w:rsid w:val="00275147"/>
    <w:rsid w:val="002753D0"/>
    <w:rsid w:val="00297DE3"/>
    <w:rsid w:val="002B20F0"/>
    <w:rsid w:val="002B3969"/>
    <w:rsid w:val="002C0436"/>
    <w:rsid w:val="002D7789"/>
    <w:rsid w:val="002F321D"/>
    <w:rsid w:val="00315644"/>
    <w:rsid w:val="0033521D"/>
    <w:rsid w:val="00372F56"/>
    <w:rsid w:val="003848EB"/>
    <w:rsid w:val="003923BD"/>
    <w:rsid w:val="0039759B"/>
    <w:rsid w:val="003A4876"/>
    <w:rsid w:val="003C1EF5"/>
    <w:rsid w:val="003C22C8"/>
    <w:rsid w:val="003C4386"/>
    <w:rsid w:val="003C474B"/>
    <w:rsid w:val="003E04C2"/>
    <w:rsid w:val="003E21F5"/>
    <w:rsid w:val="003F4557"/>
    <w:rsid w:val="00404A84"/>
    <w:rsid w:val="00406776"/>
    <w:rsid w:val="00415A28"/>
    <w:rsid w:val="004214D1"/>
    <w:rsid w:val="00423459"/>
    <w:rsid w:val="0044664C"/>
    <w:rsid w:val="00454E13"/>
    <w:rsid w:val="00462B92"/>
    <w:rsid w:val="00465671"/>
    <w:rsid w:val="00467C9E"/>
    <w:rsid w:val="0047177E"/>
    <w:rsid w:val="00480104"/>
    <w:rsid w:val="0049325F"/>
    <w:rsid w:val="004A086E"/>
    <w:rsid w:val="004A37F0"/>
    <w:rsid w:val="004A7CA7"/>
    <w:rsid w:val="004C404F"/>
    <w:rsid w:val="004E0602"/>
    <w:rsid w:val="004E64A4"/>
    <w:rsid w:val="004F6566"/>
    <w:rsid w:val="00513C44"/>
    <w:rsid w:val="0051749C"/>
    <w:rsid w:val="00560680"/>
    <w:rsid w:val="00593BCC"/>
    <w:rsid w:val="005C2DD8"/>
    <w:rsid w:val="005D5BC8"/>
    <w:rsid w:val="005E453C"/>
    <w:rsid w:val="005F7C64"/>
    <w:rsid w:val="006436B1"/>
    <w:rsid w:val="00651C15"/>
    <w:rsid w:val="00661848"/>
    <w:rsid w:val="00661FB6"/>
    <w:rsid w:val="006724B8"/>
    <w:rsid w:val="00683D37"/>
    <w:rsid w:val="0068491B"/>
    <w:rsid w:val="00687CF9"/>
    <w:rsid w:val="006E3F4B"/>
    <w:rsid w:val="006E4169"/>
    <w:rsid w:val="006F1707"/>
    <w:rsid w:val="006F51B3"/>
    <w:rsid w:val="007054E5"/>
    <w:rsid w:val="00706E7C"/>
    <w:rsid w:val="00707A8C"/>
    <w:rsid w:val="00717F07"/>
    <w:rsid w:val="0072407B"/>
    <w:rsid w:val="007368C7"/>
    <w:rsid w:val="00737E31"/>
    <w:rsid w:val="00743539"/>
    <w:rsid w:val="00746D44"/>
    <w:rsid w:val="00750471"/>
    <w:rsid w:val="00785C95"/>
    <w:rsid w:val="007A5093"/>
    <w:rsid w:val="007C319E"/>
    <w:rsid w:val="007D7DC1"/>
    <w:rsid w:val="00801360"/>
    <w:rsid w:val="008307B3"/>
    <w:rsid w:val="00834B13"/>
    <w:rsid w:val="00837988"/>
    <w:rsid w:val="00863212"/>
    <w:rsid w:val="00870DF2"/>
    <w:rsid w:val="008769AE"/>
    <w:rsid w:val="00877E19"/>
    <w:rsid w:val="00885205"/>
    <w:rsid w:val="008853EE"/>
    <w:rsid w:val="00896B04"/>
    <w:rsid w:val="008B2F5F"/>
    <w:rsid w:val="008D5DED"/>
    <w:rsid w:val="008E11AB"/>
    <w:rsid w:val="008E4D53"/>
    <w:rsid w:val="008F6DFE"/>
    <w:rsid w:val="00913E65"/>
    <w:rsid w:val="00914B4B"/>
    <w:rsid w:val="00915B7E"/>
    <w:rsid w:val="00921F10"/>
    <w:rsid w:val="00930C1B"/>
    <w:rsid w:val="00931556"/>
    <w:rsid w:val="0093324B"/>
    <w:rsid w:val="009350F8"/>
    <w:rsid w:val="00953DA3"/>
    <w:rsid w:val="00963A56"/>
    <w:rsid w:val="00964CD8"/>
    <w:rsid w:val="009B3058"/>
    <w:rsid w:val="009B4134"/>
    <w:rsid w:val="009D73E0"/>
    <w:rsid w:val="009E1DB1"/>
    <w:rsid w:val="00A03D82"/>
    <w:rsid w:val="00A40850"/>
    <w:rsid w:val="00A42656"/>
    <w:rsid w:val="00A446D4"/>
    <w:rsid w:val="00A51E93"/>
    <w:rsid w:val="00A62044"/>
    <w:rsid w:val="00A808C9"/>
    <w:rsid w:val="00A8682E"/>
    <w:rsid w:val="00AA304C"/>
    <w:rsid w:val="00AA7A07"/>
    <w:rsid w:val="00B10A56"/>
    <w:rsid w:val="00B21746"/>
    <w:rsid w:val="00B22947"/>
    <w:rsid w:val="00B47951"/>
    <w:rsid w:val="00B64598"/>
    <w:rsid w:val="00B6523E"/>
    <w:rsid w:val="00BA0514"/>
    <w:rsid w:val="00BC4173"/>
    <w:rsid w:val="00BD0289"/>
    <w:rsid w:val="00BD0590"/>
    <w:rsid w:val="00BD2652"/>
    <w:rsid w:val="00BD6AD6"/>
    <w:rsid w:val="00BD7090"/>
    <w:rsid w:val="00BF32EB"/>
    <w:rsid w:val="00BF700A"/>
    <w:rsid w:val="00C01E77"/>
    <w:rsid w:val="00C043DD"/>
    <w:rsid w:val="00C3166B"/>
    <w:rsid w:val="00C478D5"/>
    <w:rsid w:val="00C506DF"/>
    <w:rsid w:val="00C527EC"/>
    <w:rsid w:val="00C71F37"/>
    <w:rsid w:val="00C771DC"/>
    <w:rsid w:val="00C827B9"/>
    <w:rsid w:val="00C83D9A"/>
    <w:rsid w:val="00C9170F"/>
    <w:rsid w:val="00C94AEF"/>
    <w:rsid w:val="00C96A78"/>
    <w:rsid w:val="00CB5670"/>
    <w:rsid w:val="00CB70F0"/>
    <w:rsid w:val="00CD6077"/>
    <w:rsid w:val="00D035F9"/>
    <w:rsid w:val="00D062A7"/>
    <w:rsid w:val="00D06749"/>
    <w:rsid w:val="00D248B8"/>
    <w:rsid w:val="00D337E8"/>
    <w:rsid w:val="00D43109"/>
    <w:rsid w:val="00D43708"/>
    <w:rsid w:val="00D515A0"/>
    <w:rsid w:val="00D75004"/>
    <w:rsid w:val="00D94D49"/>
    <w:rsid w:val="00DA7322"/>
    <w:rsid w:val="00DA7987"/>
    <w:rsid w:val="00E27EF7"/>
    <w:rsid w:val="00E33CCE"/>
    <w:rsid w:val="00E41ECE"/>
    <w:rsid w:val="00E442DD"/>
    <w:rsid w:val="00E44F50"/>
    <w:rsid w:val="00E53801"/>
    <w:rsid w:val="00E73F84"/>
    <w:rsid w:val="00E87D5E"/>
    <w:rsid w:val="00E914CD"/>
    <w:rsid w:val="00E9228F"/>
    <w:rsid w:val="00EA2AFF"/>
    <w:rsid w:val="00EA3CE6"/>
    <w:rsid w:val="00EA4442"/>
    <w:rsid w:val="00EA4522"/>
    <w:rsid w:val="00EB046F"/>
    <w:rsid w:val="00EC5210"/>
    <w:rsid w:val="00EE4EB1"/>
    <w:rsid w:val="00EF3236"/>
    <w:rsid w:val="00EF3C32"/>
    <w:rsid w:val="00EF3D61"/>
    <w:rsid w:val="00F0479C"/>
    <w:rsid w:val="00F07CB0"/>
    <w:rsid w:val="00F14A85"/>
    <w:rsid w:val="00F25E39"/>
    <w:rsid w:val="00F44BBC"/>
    <w:rsid w:val="00F47C48"/>
    <w:rsid w:val="00F6362D"/>
    <w:rsid w:val="00F65436"/>
    <w:rsid w:val="00F93A74"/>
    <w:rsid w:val="00FA5C62"/>
    <w:rsid w:val="00FA5FA7"/>
    <w:rsid w:val="00FA76E2"/>
    <w:rsid w:val="00FC3697"/>
    <w:rsid w:val="00FE173D"/>
    <w:rsid w:val="00FE3D5D"/>
    <w:rsid w:val="00FE65D7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6875F6D-2F5C-4BFF-B4AA-AE1D9A4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42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C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C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64CD8"/>
    <w:p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42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50"/>
    <w:rPr>
      <w:rFonts w:ascii="Segoe UI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4169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paragraph" w:styleId="BodyText">
    <w:name w:val="Body Text"/>
    <w:basedOn w:val="Normal"/>
    <w:link w:val="BodyTextChar"/>
    <w:uiPriority w:val="1"/>
    <w:qFormat/>
    <w:rsid w:val="00AA7A07"/>
    <w:pPr>
      <w:widowControl w:val="0"/>
      <w:ind w:left="820" w:hanging="361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7A07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CD8"/>
    <w:rPr>
      <w:rFonts w:asciiTheme="majorHAnsi" w:eastAsiaTheme="majorEastAsia" w:hAnsiTheme="majorHAnsi" w:cstheme="majorBidi"/>
      <w:i/>
      <w:iCs/>
      <w:color w:val="2E74B5" w:themeColor="accent1" w:themeShade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CD8"/>
    <w:rPr>
      <w:rFonts w:asciiTheme="majorHAnsi" w:eastAsiaTheme="majorEastAsia" w:hAnsiTheme="majorHAnsi" w:cstheme="majorBidi"/>
      <w:color w:val="2E74B5" w:themeColor="accent1" w:themeShade="BF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4C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4CD8"/>
    <w:rPr>
      <w:rFonts w:ascii="Calibri" w:hAnsi="Calibri" w:cs="Times New Roman"/>
      <w:sz w:val="16"/>
      <w:szCs w:val="16"/>
      <w:lang w:eastAsia="en-AU"/>
    </w:rPr>
  </w:style>
  <w:style w:type="character" w:customStyle="1" w:styleId="Heading6Char">
    <w:name w:val="Heading 6 Char"/>
    <w:basedOn w:val="DefaultParagraphFont"/>
    <w:link w:val="Heading6"/>
    <w:rsid w:val="00964CD8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rsid w:val="00964CD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normalpresentationdraft">
    <w:name w:val="normal presentation draft"/>
    <w:basedOn w:val="Normal"/>
    <w:rsid w:val="00964CD8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0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114D64"/>
    <w:rPr>
      <w:color w:val="0563C1" w:themeColor="hyperlink"/>
      <w:u w:val="single"/>
    </w:rPr>
  </w:style>
  <w:style w:type="paragraph" w:customStyle="1" w:styleId="TableText">
    <w:name w:val="Table Text"/>
    <w:basedOn w:val="Normal"/>
    <w:qFormat/>
    <w:rsid w:val="00560680"/>
    <w:pPr>
      <w:spacing w:before="40" w:after="40" w:line="280" w:lineRule="atLeast"/>
    </w:pPr>
    <w:rPr>
      <w:rFonts w:ascii="Arial" w:hAnsi="Arial"/>
      <w:sz w:val="20"/>
      <w:szCs w:val="20"/>
      <w:lang w:eastAsia="en-US"/>
    </w:rPr>
  </w:style>
  <w:style w:type="table" w:customStyle="1" w:styleId="PSCPurple">
    <w:name w:val="PSC_Purple"/>
    <w:basedOn w:val="TableNormal"/>
    <w:uiPriority w:val="99"/>
    <w:rsid w:val="00560680"/>
    <w:pPr>
      <w:spacing w:after="0" w:line="240" w:lineRule="auto"/>
    </w:pPr>
    <w:rPr>
      <w:rFonts w:ascii="Arial" w:hAnsi="Arial" w:cs="Times New Roman"/>
      <w:sz w:val="20"/>
      <w:szCs w:val="20"/>
      <w:lang w:val="en-US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styleId="ListBullet">
    <w:name w:val="List Bullet"/>
    <w:basedOn w:val="Normal"/>
    <w:uiPriority w:val="2"/>
    <w:unhideWhenUsed/>
    <w:qFormat/>
    <w:rsid w:val="00BD6AD6"/>
    <w:pPr>
      <w:numPr>
        <w:numId w:val="6"/>
      </w:numPr>
      <w:tabs>
        <w:tab w:val="num" w:pos="284"/>
      </w:tabs>
      <w:spacing w:line="280" w:lineRule="atLeast"/>
      <w:ind w:left="284" w:hanging="284"/>
    </w:pPr>
    <w:rPr>
      <w:rFonts w:ascii="Georgia" w:hAnsi="Georgia"/>
      <w:szCs w:val="20"/>
      <w:lang w:eastAsia="en-US"/>
    </w:rPr>
  </w:style>
  <w:style w:type="paragraph" w:customStyle="1" w:styleId="TableBullet">
    <w:name w:val="Table Bullet"/>
    <w:basedOn w:val="ListBullet"/>
    <w:qFormat/>
    <w:rsid w:val="00BD6AD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nationaltrust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A432-E925-4CFF-9AE9-901DDEB9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4007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Solutions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Weinman</dc:creator>
  <cp:keywords/>
  <dc:description/>
  <cp:lastModifiedBy>Anne Weinman</cp:lastModifiedBy>
  <cp:revision>2</cp:revision>
  <cp:lastPrinted>2018-04-10T03:45:00Z</cp:lastPrinted>
  <dcterms:created xsi:type="dcterms:W3CDTF">2020-11-30T07:47:00Z</dcterms:created>
  <dcterms:modified xsi:type="dcterms:W3CDTF">2020-11-30T07:47:00Z</dcterms:modified>
</cp:coreProperties>
</file>